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DE90" w14:textId="538B0C6F" w:rsidR="00C76C04" w:rsidRPr="003364BF" w:rsidRDefault="00C76C04" w:rsidP="0001744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ORDINANCE NO.</w:t>
      </w:r>
      <w:r w:rsid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3-2026</w:t>
      </w: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F943C04" w14:textId="3C64EFFD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 ORDINANCE OF THE BOROUGH OF BROOKLAWN </w:t>
      </w:r>
      <w:bookmarkStart w:id="0" w:name="_Hlk223427794"/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AMENDING CHAPTER 112 OF THE CODE OF THE BOROUGH OF BROOKLAWN TO ADD SECTION 112-12 ENTITLED “USE OF BASEBALL FIELDS” AND ESTABLISHING A FEE SCHEDULE FOR FIELD USE</w:t>
      </w:r>
    </w:p>
    <w:bookmarkEnd w:id="0"/>
    <w:p w14:paraId="5A691832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WHEREAS, 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Borough of Brooklawn owns and maintains municipal baseball fields for recreational use; and</w:t>
      </w:r>
    </w:p>
    <w:p w14:paraId="0CD22E21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WHEREAS, 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Mayor and Borough Council find it necessary to regulate the use of such facilities to ensure proper maintenance, scheduling, safety, and equitable access; and</w:t>
      </w:r>
    </w:p>
    <w:p w14:paraId="7640540B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WHEREAS, 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Borough Council</w:t>
      </w: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desires to establish a fee schedule for organized and non-resident use of municipal baseball facilities;</w:t>
      </w:r>
    </w:p>
    <w:p w14:paraId="1CE522B5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NOW, THEREFORE, BE IT ORDAINED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 xml:space="preserve"> by the Mayor and Borough Council of the Borough of Brooklawn, County of Camden, State of New Jersey, as follows:</w:t>
      </w:r>
    </w:p>
    <w:p w14:paraId="1D714536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2612B5">
          <v:rect id="_x0000_i1025" style="width:0;height:1.5pt" o:hralign="center" o:hrstd="t" o:hr="t" fillcolor="#a0a0a0" stroked="f"/>
        </w:pict>
      </w:r>
    </w:p>
    <w:p w14:paraId="1D78D8B9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1.</w:t>
      </w:r>
    </w:p>
    <w:p w14:paraId="401EFC36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Chapter 112 of the Code of the Borough of Brooklawn is hereby amended to add a new Section 112-12 entitled “Use of Baseball Fields” as follows:</w:t>
      </w:r>
    </w:p>
    <w:p w14:paraId="7FBE76A2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A89188">
          <v:rect id="_x0000_i1026" style="width:0;height:1.5pt" o:hralign="center" o:hrstd="t" o:hr="t" fillcolor="#a0a0a0" stroked="f"/>
        </w:pict>
      </w:r>
    </w:p>
    <w:p w14:paraId="48DA2EF2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§112-12 Use of Baseball Fields</w:t>
      </w:r>
    </w:p>
    <w:p w14:paraId="7547CAC2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Purpose</w:t>
      </w:r>
    </w:p>
    <w:p w14:paraId="5E3A744D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purpose of this section is to regulate the use of Borough-owned baseball fields, ensure proper maintenance and safety, establish scheduling procedures, and provide for user fees.</w:t>
      </w:r>
    </w:p>
    <w:p w14:paraId="038CA9AF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E3D7EA">
          <v:rect id="_x0000_i1027" style="width:0;height:1.5pt" o:hralign="center" o:hrstd="t" o:hr="t" fillcolor="#a0a0a0" stroked="f"/>
        </w:pict>
      </w:r>
    </w:p>
    <w:p w14:paraId="46564DC7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Definitions</w:t>
      </w:r>
    </w:p>
    <w:p w14:paraId="77F2B5C3" w14:textId="04D2F260" w:rsidR="00C76C04" w:rsidRPr="00452102" w:rsidRDefault="00C76C04" w:rsidP="0045210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1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Baseball Field</w:t>
      </w:r>
      <w:r w:rsidRPr="00452102">
        <w:rPr>
          <w:rFonts w:ascii="Times New Roman" w:eastAsia="Times New Roman" w:hAnsi="Times New Roman" w:cs="Times New Roman"/>
          <w:kern w:val="0"/>
          <w14:ligatures w14:val="none"/>
        </w:rPr>
        <w:t xml:space="preserve"> – Any Borough-owned field designated for baseball or softball activities.</w:t>
      </w:r>
    </w:p>
    <w:p w14:paraId="3533FE50" w14:textId="77777777" w:rsidR="00C76C04" w:rsidRPr="003364BF" w:rsidRDefault="00C76C04" w:rsidP="00C76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Group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 xml:space="preserve"> – Any league, team, organization, or entity scheduling structured games, practices, tournaments, or events.</w:t>
      </w:r>
    </w:p>
    <w:p w14:paraId="26B0224C" w14:textId="77777777" w:rsidR="00C76C04" w:rsidRPr="003364BF" w:rsidRDefault="00C76C04" w:rsidP="00C76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 Organization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 xml:space="preserve"> – An organization primarily composed of Borough of Brooklawn residents or officially affiliated with the Borough.</w:t>
      </w:r>
    </w:p>
    <w:p w14:paraId="4E209247" w14:textId="77777777" w:rsidR="00C76C04" w:rsidRPr="003364BF" w:rsidRDefault="00C76C04" w:rsidP="00C76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Non-Resident Organization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 xml:space="preserve"> – Any organization not meeting the definition of Resident Organization.</w:t>
      </w:r>
    </w:p>
    <w:p w14:paraId="5298915F" w14:textId="77777777" w:rsidR="00C76C04" w:rsidRPr="003364BF" w:rsidRDefault="00C76C04" w:rsidP="00C76C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Special Event</w:t>
      </w:r>
      <w:r w:rsidRPr="003364BF">
        <w:rPr>
          <w:rFonts w:ascii="Times New Roman" w:eastAsia="Times New Roman" w:hAnsi="Times New Roman" w:cs="Times New Roman"/>
          <w:kern w:val="0"/>
          <w14:ligatures w14:val="none"/>
        </w:rPr>
        <w:t xml:space="preserve"> – Any tournament, exhibition, clinic, or event involving multiple teams or generating spectator attendance beyond routine league play.</w:t>
      </w:r>
    </w:p>
    <w:p w14:paraId="420DD2B6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DEE6C0">
          <v:rect id="_x0000_i1028" style="width:0;height:1.5pt" o:hralign="center" o:hrstd="t" o:hr="t" fillcolor="#a0a0a0" stroked="f"/>
        </w:pict>
      </w:r>
    </w:p>
    <w:p w14:paraId="27596ADB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Permit Requirement</w:t>
      </w:r>
    </w:p>
    <w:p w14:paraId="2C652C20" w14:textId="4EF9AB7A" w:rsidR="00C76C04" w:rsidRPr="00452102" w:rsidRDefault="00C76C04" w:rsidP="004521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102">
        <w:rPr>
          <w:rFonts w:ascii="Times New Roman" w:eastAsia="Times New Roman" w:hAnsi="Times New Roman" w:cs="Times New Roman"/>
          <w:kern w:val="0"/>
          <w14:ligatures w14:val="none"/>
        </w:rPr>
        <w:t>No Organized Group shall use a Borough baseball field without first obtaining a Field Use Permit from the Borough Clerk or designated Recreation Official.</w:t>
      </w:r>
    </w:p>
    <w:p w14:paraId="405A95ED" w14:textId="77777777" w:rsidR="00C76C04" w:rsidRPr="003364BF" w:rsidRDefault="00C76C04" w:rsidP="00C76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Casual recreational use by Borough residents shall not require a permit when fields are not otherwise reserved.</w:t>
      </w:r>
    </w:p>
    <w:p w14:paraId="6E3677D1" w14:textId="77777777" w:rsidR="00C76C04" w:rsidRPr="003364BF" w:rsidRDefault="00C76C04" w:rsidP="00C76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Permits shall be issued on a first-come, first-served basis, subject to availability and Borough priorities.</w:t>
      </w:r>
    </w:p>
    <w:p w14:paraId="3A9F7B25" w14:textId="77777777" w:rsidR="00C76C04" w:rsidRPr="003364BF" w:rsidRDefault="00C76C04" w:rsidP="00C76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Borough reserves the right to cancel or reschedule permits due to weather, maintenance needs, or public safety concerns.</w:t>
      </w:r>
    </w:p>
    <w:p w14:paraId="13441BC7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473D2E">
          <v:rect id="_x0000_i1029" style="width:0;height:1.5pt" o:hralign="center" o:hrstd="t" o:hr="t" fillcolor="#a0a0a0" stroked="f"/>
        </w:pict>
      </w:r>
    </w:p>
    <w:p w14:paraId="36EA52E5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Application Procedure</w:t>
      </w:r>
    </w:p>
    <w:p w14:paraId="567AFE78" w14:textId="14DC0EFB" w:rsidR="00C76C04" w:rsidRPr="00452102" w:rsidRDefault="00C76C04" w:rsidP="0045210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102">
        <w:rPr>
          <w:rFonts w:ascii="Times New Roman" w:eastAsia="Times New Roman" w:hAnsi="Times New Roman" w:cs="Times New Roman"/>
          <w:kern w:val="0"/>
          <w14:ligatures w14:val="none"/>
        </w:rPr>
        <w:t>Applications shall be submitted at least fourteen (14) days prior to the requested use date.</w:t>
      </w:r>
    </w:p>
    <w:p w14:paraId="47813548" w14:textId="77777777" w:rsidR="00C76C04" w:rsidRPr="003364BF" w:rsidRDefault="00C76C04" w:rsidP="00C76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Applications must include:</w:t>
      </w:r>
    </w:p>
    <w:p w14:paraId="42E5F661" w14:textId="6CCE56B3" w:rsidR="00C76C04" w:rsidRPr="00452102" w:rsidRDefault="00C76C04" w:rsidP="00452102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2102">
        <w:rPr>
          <w:rFonts w:ascii="Times New Roman" w:eastAsia="Times New Roman" w:hAnsi="Times New Roman" w:cs="Times New Roman"/>
          <w:kern w:val="0"/>
          <w14:ligatures w14:val="none"/>
        </w:rPr>
        <w:t>Name and contact information of responsible party</w:t>
      </w:r>
    </w:p>
    <w:p w14:paraId="0B29BE4F" w14:textId="77777777" w:rsidR="00C76C04" w:rsidRPr="003364BF" w:rsidRDefault="00C76C04" w:rsidP="00C76C0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Dates and times requested</w:t>
      </w:r>
    </w:p>
    <w:p w14:paraId="5B7692B9" w14:textId="77777777" w:rsidR="00C76C04" w:rsidRPr="003364BF" w:rsidRDefault="00C76C04" w:rsidP="00C76C0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Nature of activity</w:t>
      </w:r>
    </w:p>
    <w:p w14:paraId="6EE79B9F" w14:textId="77777777" w:rsidR="00C76C04" w:rsidRPr="003364BF" w:rsidRDefault="00C76C04" w:rsidP="00C76C0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Estimated attendance</w:t>
      </w:r>
    </w:p>
    <w:p w14:paraId="464A097D" w14:textId="77777777" w:rsidR="00C76C04" w:rsidRPr="003364BF" w:rsidRDefault="00C76C04" w:rsidP="00C76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Organizations may be required to provide:</w:t>
      </w:r>
    </w:p>
    <w:p w14:paraId="215ADB73" w14:textId="77777777" w:rsidR="00C76C04" w:rsidRPr="003364BF" w:rsidRDefault="00C76C04" w:rsidP="00C76C0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Certificate of Insurance naming the Borough of Brooklawn as an Additional Insured with minimum coverage of $1,000,000 per occurrence</w:t>
      </w:r>
    </w:p>
    <w:p w14:paraId="35A198DB" w14:textId="77777777" w:rsidR="00C76C04" w:rsidRPr="003364BF" w:rsidRDefault="00C76C04" w:rsidP="00C76C0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Hold Harmless and Indemnification Agreement</w:t>
      </w:r>
    </w:p>
    <w:p w14:paraId="1371C761" w14:textId="77777777" w:rsidR="00C76C04" w:rsidRPr="003364BF" w:rsidRDefault="00C76C04" w:rsidP="00C76C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Payment of required fees shall accompany the approved application.</w:t>
      </w:r>
    </w:p>
    <w:p w14:paraId="0EFA8219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02B0A0">
          <v:rect id="_x0000_i1030" style="width:0;height:1.5pt" o:hralign="center" o:hrstd="t" o:hr="t" fillcolor="#a0a0a0" stroked="f"/>
        </w:pict>
      </w:r>
    </w:p>
    <w:p w14:paraId="3B5DB2DA" w14:textId="12D41B3C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 Field Use Fees</w:t>
      </w:r>
      <w:r w:rsidR="00AE6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 Field of Dreams and Barth Field (Winter, Spring, and Fall)</w:t>
      </w:r>
    </w:p>
    <w:p w14:paraId="14A330C3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following fees are hereby established and may be amended by resolution of the Borough Council:</w:t>
      </w:r>
    </w:p>
    <w:p w14:paraId="48FD1E9C" w14:textId="77777777" w:rsidR="00452102" w:rsidRDefault="00C76C04" w:rsidP="0045210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21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Resident Organizations</w:t>
      </w:r>
    </w:p>
    <w:p w14:paraId="30B8A36D" w14:textId="0330A867" w:rsidR="00C76C04" w:rsidRPr="00452102" w:rsidRDefault="00C76C04" w:rsidP="0036723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2102">
        <w:rPr>
          <w:rFonts w:ascii="Times New Roman" w:eastAsia="Times New Roman" w:hAnsi="Times New Roman" w:cs="Times New Roman"/>
          <w:kern w:val="0"/>
          <w14:ligatures w14:val="none"/>
        </w:rPr>
        <w:t>Seasonal League Use (per team</w:t>
      </w:r>
      <w:r w:rsidRPr="00367235">
        <w:rPr>
          <w:rFonts w:ascii="Times New Roman" w:eastAsia="Times New Roman" w:hAnsi="Times New Roman" w:cs="Times New Roman"/>
          <w:kern w:val="0"/>
          <w14:ligatures w14:val="none"/>
        </w:rPr>
        <w:t>): $</w:t>
      </w:r>
      <w:r w:rsidR="00AE6F37" w:rsidRPr="00367235">
        <w:rPr>
          <w:rFonts w:ascii="Times New Roman" w:eastAsia="Times New Roman" w:hAnsi="Times New Roman" w:cs="Times New Roman"/>
          <w:kern w:val="0"/>
          <w14:ligatures w14:val="none"/>
        </w:rPr>
        <w:t>700 - $1,</w:t>
      </w:r>
      <w:r w:rsidRPr="00367235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AE6F37" w:rsidRPr="00367235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367235">
        <w:rPr>
          <w:rFonts w:ascii="Times New Roman" w:eastAsia="Times New Roman" w:hAnsi="Times New Roman" w:cs="Times New Roman"/>
          <w:kern w:val="0"/>
          <w14:ligatures w14:val="none"/>
        </w:rPr>
        <w:t>0.00</w:t>
      </w:r>
    </w:p>
    <w:p w14:paraId="25BB72E9" w14:textId="77777777" w:rsidR="00452102" w:rsidRPr="00452102" w:rsidRDefault="00452102" w:rsidP="00452102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C9BD65" w14:textId="77777777" w:rsidR="00367235" w:rsidRDefault="00C76C04" w:rsidP="0036723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521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Non-Resident Organization</w:t>
      </w:r>
      <w:r w:rsidR="00452102" w:rsidRPr="004521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</w:p>
    <w:p w14:paraId="6666A3A3" w14:textId="15FC515B" w:rsidR="00367235" w:rsidRPr="00367235" w:rsidRDefault="00452102" w:rsidP="00367235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72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-    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Seasonal League Use (per team): $</w:t>
      </w:r>
      <w:r w:rsidR="00AE6F37" w:rsidRPr="00367235">
        <w:rPr>
          <w:rFonts w:ascii="Times New Roman" w:eastAsia="Times New Roman" w:hAnsi="Times New Roman" w:cs="Times New Roman"/>
          <w:kern w:val="0"/>
          <w14:ligatures w14:val="none"/>
        </w:rPr>
        <w:t>1,250 - $1,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AE6F37" w:rsidRPr="00367235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0.00</w:t>
      </w:r>
    </w:p>
    <w:p w14:paraId="2EE85335" w14:textId="165BC006" w:rsidR="00C76C04" w:rsidRPr="00367235" w:rsidRDefault="00367235" w:rsidP="003672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c. </w:t>
      </w:r>
      <w:r w:rsidR="00C76C04" w:rsidRPr="003672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Tournament or Special Event Use</w:t>
      </w:r>
    </w:p>
    <w:p w14:paraId="21CCF70A" w14:textId="3071E2DA" w:rsidR="00C76C04" w:rsidRPr="00367235" w:rsidRDefault="00367235" w:rsidP="00367235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- </w:t>
      </w:r>
      <w:r w:rsidR="004521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76C04" w:rsidRPr="003364BF">
        <w:rPr>
          <w:rFonts w:ascii="Times New Roman" w:eastAsia="Times New Roman" w:hAnsi="Times New Roman" w:cs="Times New Roman"/>
          <w:kern w:val="0"/>
          <w14:ligatures w14:val="none"/>
        </w:rPr>
        <w:t xml:space="preserve">Resident Organization: 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AE6F37" w:rsidRPr="00367235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00.00 per day</w:t>
      </w:r>
    </w:p>
    <w:p w14:paraId="4F2E0BDB" w14:textId="155D1A59" w:rsidR="00C76C04" w:rsidRPr="00367235" w:rsidRDefault="00367235" w:rsidP="00367235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Non-Resident Organization: $</w:t>
      </w:r>
      <w:r w:rsidR="00AE6F37" w:rsidRPr="00367235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 xml:space="preserve">00.00 </w:t>
      </w:r>
      <w:r w:rsidR="00AE6F37" w:rsidRPr="00367235">
        <w:rPr>
          <w:rFonts w:ascii="Times New Roman" w:eastAsia="Times New Roman" w:hAnsi="Times New Roman" w:cs="Times New Roman"/>
          <w:kern w:val="0"/>
          <w14:ligatures w14:val="none"/>
        </w:rPr>
        <w:t xml:space="preserve">- $500.00 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per day</w:t>
      </w:r>
    </w:p>
    <w:p w14:paraId="33BDE770" w14:textId="45A8C589" w:rsidR="00452102" w:rsidRPr="00452102" w:rsidRDefault="00367235" w:rsidP="00367235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452102" w:rsidRPr="00452102">
        <w:rPr>
          <w:rFonts w:ascii="Times New Roman" w:eastAsia="Times New Roman" w:hAnsi="Times New Roman" w:cs="Times New Roman"/>
          <w:kern w:val="0"/>
          <w14:ligatures w14:val="none"/>
        </w:rPr>
        <w:t>Gloucester Catholic Use (February</w:t>
      </w:r>
      <w:r w:rsidR="00452102"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="00452102" w:rsidRPr="00452102">
        <w:rPr>
          <w:rFonts w:ascii="Times New Roman" w:eastAsia="Times New Roman" w:hAnsi="Times New Roman" w:cs="Times New Roman"/>
          <w:kern w:val="0"/>
          <w14:ligatures w14:val="none"/>
        </w:rPr>
        <w:t xml:space="preserve"> – June</w:t>
      </w:r>
      <w:r w:rsidR="00452102">
        <w:rPr>
          <w:rFonts w:ascii="Times New Roman" w:eastAsia="Times New Roman" w:hAnsi="Times New Roman" w:cs="Times New Roman"/>
          <w:kern w:val="0"/>
          <w14:ligatures w14:val="none"/>
        </w:rPr>
        <w:t xml:space="preserve"> 15</w:t>
      </w:r>
      <w:r w:rsidR="00452102" w:rsidRPr="00452102">
        <w:rPr>
          <w:rFonts w:ascii="Times New Roman" w:eastAsia="Times New Roman" w:hAnsi="Times New Roman" w:cs="Times New Roman"/>
          <w:kern w:val="0"/>
          <w14:ligatures w14:val="none"/>
        </w:rPr>
        <w:t>) $</w:t>
      </w:r>
      <w:r w:rsidR="006E5A1C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452102" w:rsidRPr="0045210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E5A1C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452102" w:rsidRPr="00452102">
        <w:rPr>
          <w:rFonts w:ascii="Times New Roman" w:eastAsia="Times New Roman" w:hAnsi="Times New Roman" w:cs="Times New Roman"/>
          <w:kern w:val="0"/>
          <w14:ligatures w14:val="none"/>
        </w:rPr>
        <w:t>00 - $8,000 per year</w:t>
      </w:r>
    </w:p>
    <w:p w14:paraId="728522A4" w14:textId="265FB328" w:rsidR="00C76C04" w:rsidRPr="003364BF" w:rsidRDefault="00367235" w:rsidP="00C76C0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67235">
        <w:rPr>
          <w:rFonts w:ascii="Times New Roman" w:eastAsia="Times New Roman" w:hAnsi="Times New Roman" w:cs="Times New Roman"/>
          <w:kern w:val="0"/>
          <w14:ligatures w14:val="none"/>
        </w:rPr>
        <w:t xml:space="preserve">       d.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76C04"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Lighting Fee (if applicable)</w:t>
      </w:r>
    </w:p>
    <w:p w14:paraId="788EF50C" w14:textId="434C2530" w:rsidR="00C76C04" w:rsidRPr="00367235" w:rsidRDefault="00367235" w:rsidP="00367235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67235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367235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C76C04" w:rsidRPr="00367235">
        <w:rPr>
          <w:rFonts w:ascii="Times New Roman" w:eastAsia="Times New Roman" w:hAnsi="Times New Roman" w:cs="Times New Roman"/>
          <w:kern w:val="0"/>
          <w14:ligatures w14:val="none"/>
        </w:rPr>
        <w:t>5.00 per hour additional charge when field lights are used.</w:t>
      </w:r>
    </w:p>
    <w:p w14:paraId="1F5BB6C9" w14:textId="08783A6F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All fees shall be payable to the Borough of Brooklawn.</w:t>
      </w:r>
      <w:r w:rsidR="00367235">
        <w:rPr>
          <w:rFonts w:ascii="Times New Roman" w:eastAsia="Times New Roman" w:hAnsi="Times New Roman" w:cs="Times New Roman"/>
          <w:kern w:val="0"/>
          <w14:ligatures w14:val="none"/>
        </w:rPr>
        <w:t xml:space="preserve">  Fees are subject to change yearly through resolution passed by Governing Body.</w:t>
      </w:r>
    </w:p>
    <w:p w14:paraId="1C800660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3EDCB1">
          <v:rect id="_x0000_i1031" style="width:0;height:1.5pt" o:hralign="center" o:hrstd="t" o:hr="t" fillcolor="#a0a0a0" stroked="f"/>
        </w:pict>
      </w:r>
    </w:p>
    <w:p w14:paraId="7681640B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F. Rules and Regulations</w:t>
      </w:r>
    </w:p>
    <w:p w14:paraId="5CE7EBA9" w14:textId="1C928259" w:rsidR="00C76C04" w:rsidRPr="00367235" w:rsidRDefault="00C76C04" w:rsidP="0036723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7235">
        <w:rPr>
          <w:rFonts w:ascii="Times New Roman" w:eastAsia="Times New Roman" w:hAnsi="Times New Roman" w:cs="Times New Roman"/>
          <w:kern w:val="0"/>
          <w14:ligatures w14:val="none"/>
        </w:rPr>
        <w:t>Users shall leave fields in clean and orderly condition.</w:t>
      </w:r>
    </w:p>
    <w:p w14:paraId="4848A15D" w14:textId="77777777" w:rsidR="00C76C04" w:rsidRPr="003364BF" w:rsidRDefault="00C76C04" w:rsidP="00C76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No alteration of field layout without written approval.</w:t>
      </w:r>
    </w:p>
    <w:p w14:paraId="25634700" w14:textId="77777777" w:rsidR="00C76C04" w:rsidRPr="003364BF" w:rsidRDefault="00C76C04" w:rsidP="00C76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Alcoholic beverages are prohibited unless otherwise authorized by separate permit.</w:t>
      </w:r>
    </w:p>
    <w:p w14:paraId="6CA79926" w14:textId="77777777" w:rsidR="00C76C04" w:rsidRPr="003364BF" w:rsidRDefault="00C76C04" w:rsidP="00C76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No motor vehicles permitted on playing surface.</w:t>
      </w:r>
    </w:p>
    <w:p w14:paraId="74AB31F3" w14:textId="77777777" w:rsidR="00C76C04" w:rsidRPr="003364BF" w:rsidRDefault="00C76C04" w:rsidP="00C76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Users shall comply with all Borough ordinances and park regulations.</w:t>
      </w:r>
    </w:p>
    <w:p w14:paraId="66A82DE3" w14:textId="77777777" w:rsidR="00C76C04" w:rsidRPr="003364BF" w:rsidRDefault="00C76C04" w:rsidP="00C76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Borough may deny future permits to any group violating this section.</w:t>
      </w:r>
    </w:p>
    <w:p w14:paraId="5CF54BFC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A541B9">
          <v:rect id="_x0000_i1032" style="width:0;height:1.5pt" o:hralign="center" o:hrstd="t" o:hr="t" fillcolor="#a0a0a0" stroked="f"/>
        </w:pict>
      </w:r>
    </w:p>
    <w:p w14:paraId="4970D950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G. Priority of Use</w:t>
      </w:r>
    </w:p>
    <w:p w14:paraId="094DB8F1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Priority scheduling shall be as follows:</w:t>
      </w:r>
    </w:p>
    <w:p w14:paraId="05BCB817" w14:textId="67179034" w:rsidR="00C76C04" w:rsidRPr="00367235" w:rsidRDefault="00C76C04" w:rsidP="0036723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7235">
        <w:rPr>
          <w:rFonts w:ascii="Times New Roman" w:eastAsia="Times New Roman" w:hAnsi="Times New Roman" w:cs="Times New Roman"/>
          <w:kern w:val="0"/>
          <w14:ligatures w14:val="none"/>
        </w:rPr>
        <w:t>Borough-sponsored programs</w:t>
      </w:r>
    </w:p>
    <w:p w14:paraId="33EF0939" w14:textId="77777777" w:rsidR="00C76C04" w:rsidRPr="003364BF" w:rsidRDefault="00C76C04" w:rsidP="00C76C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Resident youth organizations</w:t>
      </w:r>
    </w:p>
    <w:p w14:paraId="74419264" w14:textId="77777777" w:rsidR="00C76C04" w:rsidRPr="003364BF" w:rsidRDefault="00C76C04" w:rsidP="00C76C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Resident adult organizations</w:t>
      </w:r>
    </w:p>
    <w:p w14:paraId="1299F97F" w14:textId="77777777" w:rsidR="00C76C04" w:rsidRPr="003364BF" w:rsidRDefault="00C76C04" w:rsidP="00C76C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Non-resident organizations</w:t>
      </w:r>
    </w:p>
    <w:p w14:paraId="380537A8" w14:textId="77777777" w:rsidR="00C76C04" w:rsidRPr="003364BF" w:rsidRDefault="00C76C04" w:rsidP="00C76C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Special events</w:t>
      </w:r>
    </w:p>
    <w:p w14:paraId="3B34FC8D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D744BA">
          <v:rect id="_x0000_i1033" style="width:0;height:1.5pt" o:hralign="center" o:hrstd="t" o:hr="t" fillcolor="#a0a0a0" stroked="f"/>
        </w:pict>
      </w:r>
    </w:p>
    <w:p w14:paraId="7AC982DD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H. Revocation</w:t>
      </w:r>
    </w:p>
    <w:p w14:paraId="1FAE49BB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The Borough reserves the right to revoke any permit for violation of this section or for reasons of public safety.</w:t>
      </w:r>
    </w:p>
    <w:p w14:paraId="7C4F3EB5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746A6B">
          <v:rect id="_x0000_i1034" style="width:0;height:1.5pt" o:hralign="center" o:hrstd="t" o:hr="t" fillcolor="#a0a0a0" stroked="f"/>
        </w:pict>
      </w:r>
    </w:p>
    <w:p w14:paraId="0725934E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Violations and Penalties</w:t>
      </w:r>
    </w:p>
    <w:p w14:paraId="4790BA07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Any person or organization violating this section shall, upon conviction, be subject to:</w:t>
      </w:r>
    </w:p>
    <w:p w14:paraId="163D7C35" w14:textId="77777777" w:rsidR="00C76C04" w:rsidRPr="003364BF" w:rsidRDefault="00C76C04" w:rsidP="00C76C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A fine not exceeding $1,000;</w:t>
      </w:r>
    </w:p>
    <w:p w14:paraId="4FD2B2AD" w14:textId="77777777" w:rsidR="00C76C04" w:rsidRPr="003364BF" w:rsidRDefault="00C76C04" w:rsidP="00C76C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Community service; and/or</w:t>
      </w:r>
    </w:p>
    <w:p w14:paraId="611D843E" w14:textId="77777777" w:rsidR="00C76C04" w:rsidRPr="003364BF" w:rsidRDefault="00C76C04" w:rsidP="00C76C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Suspension of future field privileges</w:t>
      </w:r>
    </w:p>
    <w:p w14:paraId="44671FDB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Each day of violation shall constitute a separate offense.</w:t>
      </w:r>
    </w:p>
    <w:p w14:paraId="433DEC86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232BFD">
          <v:rect id="_x0000_i1035" style="width:0;height:1.5pt" o:hralign="center" o:hrstd="t" o:hr="t" fillcolor="#a0a0a0" stroked="f"/>
        </w:pict>
      </w:r>
    </w:p>
    <w:p w14:paraId="39A7B3F6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2.</w:t>
      </w:r>
    </w:p>
    <w:p w14:paraId="71AFB1B1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If any section, subsection, sentence, clause, or phrase of this Ordinance is declared unconstitutional or invalid, such decision shall not affect the remaining portions.</w:t>
      </w:r>
    </w:p>
    <w:p w14:paraId="7C40BE85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5B6DB0">
          <v:rect id="_x0000_i1036" style="width:0;height:1.5pt" o:hralign="center" o:hrstd="t" o:hr="t" fillcolor="#a0a0a0" stroked="f"/>
        </w:pict>
      </w:r>
    </w:p>
    <w:p w14:paraId="5AD9F1D2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3.</w:t>
      </w:r>
    </w:p>
    <w:p w14:paraId="761EE8B7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All ordinances or parts of ordinances inconsistent herewith are hereby repealed to the extent of such inconsistency.</w:t>
      </w:r>
    </w:p>
    <w:p w14:paraId="1AD2B61C" w14:textId="77777777" w:rsidR="00C76C04" w:rsidRPr="003364BF" w:rsidRDefault="006E5A1C" w:rsidP="00C76C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8BDE8B">
          <v:rect id="_x0000_i1037" style="width:0;height:1.5pt" o:hralign="center" o:hrstd="t" o:hr="t" fillcolor="#a0a0a0" stroked="f"/>
        </w:pict>
      </w:r>
    </w:p>
    <w:p w14:paraId="20A10CF1" w14:textId="77777777" w:rsidR="00C76C04" w:rsidRPr="003364BF" w:rsidRDefault="00C76C04" w:rsidP="00C7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4.</w:t>
      </w:r>
    </w:p>
    <w:p w14:paraId="5D7A38F0" w14:textId="77777777" w:rsidR="00C76C04" w:rsidRPr="003364BF" w:rsidRDefault="00C76C04" w:rsidP="00C7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64BF">
        <w:rPr>
          <w:rFonts w:ascii="Times New Roman" w:eastAsia="Times New Roman" w:hAnsi="Times New Roman" w:cs="Times New Roman"/>
          <w:kern w:val="0"/>
          <w14:ligatures w14:val="none"/>
        </w:rPr>
        <w:t>This Ordinance shall take effect upon final passage and publication according to law.</w:t>
      </w:r>
    </w:p>
    <w:p w14:paraId="6AE5B39B" w14:textId="77777777" w:rsidR="003364BF" w:rsidRPr="003364BF" w:rsidRDefault="003364BF" w:rsidP="003364BF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09282D36" w14:textId="77777777" w:rsidR="003364BF" w:rsidRPr="003364BF" w:rsidRDefault="003364BF" w:rsidP="003364BF">
      <w:pPr>
        <w:widowControl w:val="0"/>
        <w:spacing w:after="0" w:line="480" w:lineRule="auto"/>
        <w:ind w:left="3600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THE BOROUGH OF BROOKLAWN</w:t>
      </w:r>
    </w:p>
    <w:p w14:paraId="655B134F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72009B5B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1C54F436" w14:textId="789E97CA" w:rsidR="003364BF" w:rsidRPr="003364BF" w:rsidRDefault="003364BF" w:rsidP="003364BF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 xml:space="preserve">     </w:t>
      </w:r>
      <w:r w:rsidR="00B2531B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 xml:space="preserve">       </w:t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BY:</w:t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</w:p>
    <w:p w14:paraId="022982BA" w14:textId="2FC6FAE5" w:rsidR="003364BF" w:rsidRPr="003364BF" w:rsidRDefault="003364BF" w:rsidP="003364BF">
      <w:pPr>
        <w:widowControl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JERRY D. GRANSTROM</w:t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, MAYOR</w:t>
      </w:r>
    </w:p>
    <w:p w14:paraId="0D88DB83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5659DE13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</w:pPr>
    </w:p>
    <w:p w14:paraId="50A95332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</w:pPr>
    </w:p>
    <w:p w14:paraId="0AE98C45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</w:pPr>
    </w:p>
    <w:p w14:paraId="3CB6E425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ATTEST:</w:t>
      </w:r>
    </w:p>
    <w:p w14:paraId="4F5B384E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798BF282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08E34DD5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132D8760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:u w:val="single"/>
          <w14:ligatures w14:val="none"/>
        </w:rPr>
        <w:tab/>
      </w:r>
    </w:p>
    <w:p w14:paraId="54AF1AAE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3364BF">
        <w:rPr>
          <w:rFonts w:ascii="Times New Roman" w:eastAsia="Times New Roman" w:hAnsi="Times New Roman" w:cs="Times New Roman"/>
          <w:b/>
          <w:snapToGrid w:val="0"/>
          <w:kern w:val="0"/>
          <w:szCs w:val="20"/>
          <w14:ligatures w14:val="none"/>
        </w:rPr>
        <w:t>RYAN GILES, BOROUGH CLERK</w:t>
      </w:r>
    </w:p>
    <w:p w14:paraId="5C9F76E0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6CA05E44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5F4D504F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p w14:paraId="340EDF69" w14:textId="76F2B93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Cs w:val="20"/>
          <w14:ligatures w14:val="none"/>
        </w:rPr>
      </w:pPr>
      <w:r w:rsidRPr="003364BF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The foregoing ordinance was introduced by Mayor and Council at the regular meeting held on </w:t>
      </w:r>
      <w:r w:rsidR="008E0AA4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April</w:t>
      </w:r>
      <w:r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</w:t>
      </w:r>
      <w:r w:rsidR="008E0AA4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20</w:t>
      </w:r>
      <w:r w:rsidRPr="003364BF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, 202</w:t>
      </w:r>
      <w:r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6</w:t>
      </w:r>
      <w:r w:rsidRPr="003364BF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.</w:t>
      </w:r>
      <w:r w:rsidR="00B2531B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</w:t>
      </w:r>
      <w:r w:rsidRPr="003364BF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This Ordinance will be considered for adoption on final reading and public hearing to be held on </w:t>
      </w:r>
      <w:r w:rsidR="008E0AA4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May</w:t>
      </w:r>
      <w:r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</w:t>
      </w:r>
      <w:r w:rsidR="008E0AA4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18</w:t>
      </w:r>
      <w:r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, </w:t>
      </w:r>
      <w:r w:rsidRPr="003364BF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202</w:t>
      </w:r>
      <w:r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6</w:t>
      </w:r>
      <w:r w:rsidRPr="003364BF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at 6:30 p.m. in the Council Meeting Room, Brooklawn Borough Hall, </w:t>
      </w:r>
      <w:smartTag w:uri="urn:schemas-microsoft-com:office:smarttags" w:element="address">
        <w:smartTag w:uri="urn:schemas-microsoft-com:office:smarttags" w:element="Street">
          <w:r w:rsidRPr="003364BF">
            <w:rPr>
              <w:rFonts w:ascii="Times New Roman" w:eastAsia="Times New Roman" w:hAnsi="Times New Roman" w:cs="Times New Roman"/>
              <w:snapToGrid w:val="0"/>
              <w:kern w:val="0"/>
              <w:szCs w:val="20"/>
              <w14:ligatures w14:val="none"/>
            </w:rPr>
            <w:t>301 Christiana Street</w:t>
          </w:r>
        </w:smartTag>
        <w:r w:rsidRPr="003364BF">
          <w:rPr>
            <w:rFonts w:ascii="Times New Roman" w:eastAsia="Times New Roman" w:hAnsi="Times New Roman" w:cs="Times New Roman"/>
            <w:snapToGrid w:val="0"/>
            <w:kern w:val="0"/>
            <w:szCs w:val="20"/>
            <w14:ligatures w14:val="none"/>
          </w:rPr>
          <w:t xml:space="preserve">, </w:t>
        </w:r>
        <w:smartTag w:uri="urn:schemas-microsoft-com:office:smarttags" w:element="City">
          <w:r w:rsidRPr="003364BF">
            <w:rPr>
              <w:rFonts w:ascii="Times New Roman" w:eastAsia="Times New Roman" w:hAnsi="Times New Roman" w:cs="Times New Roman"/>
              <w:snapToGrid w:val="0"/>
              <w:kern w:val="0"/>
              <w:szCs w:val="20"/>
              <w14:ligatures w14:val="none"/>
            </w:rPr>
            <w:t>Brooklawn</w:t>
          </w:r>
        </w:smartTag>
        <w:r w:rsidRPr="003364BF">
          <w:rPr>
            <w:rFonts w:ascii="Times New Roman" w:eastAsia="Times New Roman" w:hAnsi="Times New Roman" w:cs="Times New Roman"/>
            <w:snapToGrid w:val="0"/>
            <w:kern w:val="0"/>
            <w:szCs w:val="20"/>
            <w14:ligatures w14:val="none"/>
          </w:rPr>
          <w:t xml:space="preserve">, </w:t>
        </w:r>
        <w:smartTag w:uri="urn:schemas-microsoft-com:office:smarttags" w:element="State">
          <w:r w:rsidRPr="003364BF">
            <w:rPr>
              <w:rFonts w:ascii="Times New Roman" w:eastAsia="Times New Roman" w:hAnsi="Times New Roman" w:cs="Times New Roman"/>
              <w:snapToGrid w:val="0"/>
              <w:kern w:val="0"/>
              <w:szCs w:val="20"/>
              <w14:ligatures w14:val="none"/>
            </w:rPr>
            <w:t>New Jersey</w:t>
          </w:r>
        </w:smartTag>
      </w:smartTag>
      <w:r w:rsidRPr="003364BF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.</w:t>
      </w:r>
    </w:p>
    <w:p w14:paraId="399D8A86" w14:textId="77777777" w:rsidR="003364BF" w:rsidRPr="003364BF" w:rsidRDefault="003364BF" w:rsidP="00336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</w:p>
    <w:sectPr w:rsidR="003364BF" w:rsidRPr="0033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0C9"/>
    <w:multiLevelType w:val="multilevel"/>
    <w:tmpl w:val="E3EA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22108"/>
    <w:multiLevelType w:val="multilevel"/>
    <w:tmpl w:val="C9F2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D6398"/>
    <w:multiLevelType w:val="multilevel"/>
    <w:tmpl w:val="018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5560E"/>
    <w:multiLevelType w:val="hybridMultilevel"/>
    <w:tmpl w:val="816A590E"/>
    <w:lvl w:ilvl="0" w:tplc="AD9CEA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FF2948"/>
    <w:multiLevelType w:val="multilevel"/>
    <w:tmpl w:val="F21E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63A6"/>
    <w:multiLevelType w:val="multilevel"/>
    <w:tmpl w:val="DC52B4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B46F0"/>
    <w:multiLevelType w:val="multilevel"/>
    <w:tmpl w:val="7520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03DFF"/>
    <w:multiLevelType w:val="hybridMultilevel"/>
    <w:tmpl w:val="5C06EB32"/>
    <w:lvl w:ilvl="0" w:tplc="E9CE0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6E036A"/>
    <w:multiLevelType w:val="multilevel"/>
    <w:tmpl w:val="3A8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509B0"/>
    <w:multiLevelType w:val="multilevel"/>
    <w:tmpl w:val="8BE2D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474F5"/>
    <w:multiLevelType w:val="hybridMultilevel"/>
    <w:tmpl w:val="47D8BD7A"/>
    <w:lvl w:ilvl="0" w:tplc="026412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93664B"/>
    <w:multiLevelType w:val="hybridMultilevel"/>
    <w:tmpl w:val="C0D8D0F8"/>
    <w:lvl w:ilvl="0" w:tplc="343C2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D593C"/>
    <w:multiLevelType w:val="hybridMultilevel"/>
    <w:tmpl w:val="BDD04B42"/>
    <w:lvl w:ilvl="0" w:tplc="B6B615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83895"/>
    <w:multiLevelType w:val="multilevel"/>
    <w:tmpl w:val="F9E20A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303717"/>
    <w:multiLevelType w:val="hybridMultilevel"/>
    <w:tmpl w:val="F5C2C2F8"/>
    <w:lvl w:ilvl="0" w:tplc="1DACA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762D01"/>
    <w:multiLevelType w:val="multilevel"/>
    <w:tmpl w:val="176001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96B2E"/>
    <w:multiLevelType w:val="multilevel"/>
    <w:tmpl w:val="32A08D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663F87"/>
    <w:multiLevelType w:val="multilevel"/>
    <w:tmpl w:val="E0C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605336">
    <w:abstractNumId w:val="15"/>
  </w:num>
  <w:num w:numId="2" w16cid:durableId="1217232467">
    <w:abstractNumId w:val="16"/>
  </w:num>
  <w:num w:numId="3" w16cid:durableId="555435713">
    <w:abstractNumId w:val="5"/>
  </w:num>
  <w:num w:numId="4" w16cid:durableId="225458963">
    <w:abstractNumId w:val="6"/>
  </w:num>
  <w:num w:numId="5" w16cid:durableId="770786558">
    <w:abstractNumId w:val="1"/>
  </w:num>
  <w:num w:numId="6" w16cid:durableId="1091854230">
    <w:abstractNumId w:val="4"/>
  </w:num>
  <w:num w:numId="7" w16cid:durableId="980187196">
    <w:abstractNumId w:val="8"/>
  </w:num>
  <w:num w:numId="8" w16cid:durableId="1553272824">
    <w:abstractNumId w:val="17"/>
  </w:num>
  <w:num w:numId="9" w16cid:durableId="2103454518">
    <w:abstractNumId w:val="9"/>
  </w:num>
  <w:num w:numId="10" w16cid:durableId="1150168626">
    <w:abstractNumId w:val="13"/>
  </w:num>
  <w:num w:numId="11" w16cid:durableId="1572890027">
    <w:abstractNumId w:val="0"/>
  </w:num>
  <w:num w:numId="12" w16cid:durableId="2100981980">
    <w:abstractNumId w:val="2"/>
  </w:num>
  <w:num w:numId="13" w16cid:durableId="649553744">
    <w:abstractNumId w:val="12"/>
  </w:num>
  <w:num w:numId="14" w16cid:durableId="1121798112">
    <w:abstractNumId w:val="14"/>
  </w:num>
  <w:num w:numId="15" w16cid:durableId="955065758">
    <w:abstractNumId w:val="3"/>
  </w:num>
  <w:num w:numId="16" w16cid:durableId="1394280704">
    <w:abstractNumId w:val="7"/>
  </w:num>
  <w:num w:numId="17" w16cid:durableId="934941734">
    <w:abstractNumId w:val="11"/>
  </w:num>
  <w:num w:numId="18" w16cid:durableId="1294018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04"/>
    <w:rsid w:val="00017447"/>
    <w:rsid w:val="001B2536"/>
    <w:rsid w:val="00214DD4"/>
    <w:rsid w:val="003364BF"/>
    <w:rsid w:val="00367235"/>
    <w:rsid w:val="00452102"/>
    <w:rsid w:val="006E5A1C"/>
    <w:rsid w:val="008E0AA4"/>
    <w:rsid w:val="008E4228"/>
    <w:rsid w:val="00AE6F37"/>
    <w:rsid w:val="00B2531B"/>
    <w:rsid w:val="00C76C04"/>
    <w:rsid w:val="00E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39"/>
    <o:shapelayout v:ext="edit">
      <o:idmap v:ext="edit" data="1"/>
    </o:shapelayout>
  </w:shapeDefaults>
  <w:decimalSymbol w:val="."/>
  <w:listSeparator w:val=","/>
  <w14:docId w14:val="3B612280"/>
  <w15:chartTrackingRefBased/>
  <w15:docId w15:val="{21DD47D2-CB9B-4847-A8BD-A5D2985C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Grimm</dc:creator>
  <cp:keywords/>
  <dc:description/>
  <cp:lastModifiedBy>Abigail Grimm</cp:lastModifiedBy>
  <cp:revision>4</cp:revision>
  <cp:lastPrinted>2026-04-20T15:02:00Z</cp:lastPrinted>
  <dcterms:created xsi:type="dcterms:W3CDTF">2026-03-02T01:23:00Z</dcterms:created>
  <dcterms:modified xsi:type="dcterms:W3CDTF">2026-04-20T15:02:00Z</dcterms:modified>
</cp:coreProperties>
</file>