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9E" w:rsidRPr="00E6049E" w:rsidRDefault="00E6049E" w:rsidP="00E6049E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Borough of </w:t>
      </w:r>
      <w:proofErr w:type="spellStart"/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Brooklawn</w:t>
      </w:r>
      <w:proofErr w:type="spellEnd"/>
    </w:p>
    <w:p w:rsidR="00E6049E" w:rsidRPr="00E6049E" w:rsidRDefault="00E6049E" w:rsidP="00E6049E">
      <w:pPr>
        <w:spacing w:before="3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Court Terms of Service Agreement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Effective Date: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3/11/26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These Terms of Service (“Agreement”) govern the use of 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Brooklawn’s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public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 and related services (the “Facilities”). By creating an account, reserving court time, or using the Facilities, you (“User” or “Guest”) agree to comply with these Terms.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(“Borough”) reserves the right to update or modify these Terms at any time.</w:t>
      </w:r>
    </w:p>
    <w:p w:rsidR="00E6049E" w:rsidRPr="00E6049E" w:rsidRDefault="00E6049E" w:rsidP="00E6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1. Use of Facilities and Services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The Borough provides public access to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 for recreational use. By using the Facilities, Users agree to follow all posted rules, reservation policies, and municipal regulations.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agree that:</w:t>
      </w:r>
    </w:p>
    <w:p w:rsidR="00E6049E" w:rsidRPr="00E6049E" w:rsidRDefault="00E6049E" w:rsidP="00E6049E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Courts must be reserved through the d</w:t>
      </w:r>
      <w:r>
        <w:rPr>
          <w:rFonts w:ascii="Arial" w:eastAsia="Times New Roman" w:hAnsi="Arial" w:cs="Arial"/>
          <w:color w:val="000000"/>
          <w:sz w:val="24"/>
          <w:szCs w:val="24"/>
        </w:rPr>
        <w:t>esignated reservation platform.</w:t>
      </w:r>
      <w:bookmarkStart w:id="0" w:name="_GoBack"/>
      <w:bookmarkEnd w:id="0"/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Court use i</w:t>
      </w:r>
      <w:r>
        <w:rPr>
          <w:rFonts w:ascii="Arial" w:eastAsia="Times New Roman" w:hAnsi="Arial" w:cs="Arial"/>
          <w:color w:val="000000"/>
          <w:sz w:val="24"/>
          <w:szCs w:val="24"/>
        </w:rPr>
        <w:t>s limited to the time reserved.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must treat facilities, equipment, and surroundi</w:t>
      </w:r>
      <w:r>
        <w:rPr>
          <w:rFonts w:ascii="Arial" w:eastAsia="Times New Roman" w:hAnsi="Arial" w:cs="Arial"/>
          <w:color w:val="000000"/>
          <w:sz w:val="24"/>
          <w:szCs w:val="24"/>
        </w:rPr>
        <w:t>ng areas with care and respect.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must follow all safety guidelin</w:t>
      </w:r>
      <w:r>
        <w:rPr>
          <w:rFonts w:ascii="Arial" w:eastAsia="Times New Roman" w:hAnsi="Arial" w:cs="Arial"/>
          <w:color w:val="000000"/>
          <w:sz w:val="24"/>
          <w:szCs w:val="24"/>
        </w:rPr>
        <w:t>es and posted park regulations.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reserves the right to limit usage, close courts, or modify hours due to weather, maintenance, or municipal needs.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Improper conduct, unsafe behavior, or violation of park rules may result in removal from the premises and suspension of court privileges.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2. Registration with </w:t>
      </w:r>
      <w:proofErr w:type="spellStart"/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PodPlay</w:t>
      </w:r>
      <w:proofErr w:type="spellEnd"/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To reserve and use the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courts, Users must register for an account through </w:t>
      </w:r>
      <w:proofErr w:type="spellStart"/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PodPlay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>, the Borough’s designated reservation management platform.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During registration, Users must provide accurate and current information, including:</w:t>
      </w:r>
    </w:p>
    <w:p w:rsidR="00E6049E" w:rsidRPr="00E6049E" w:rsidRDefault="00E6049E" w:rsidP="00E6049E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Full legal name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Contact email address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Phone number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Any other information required by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PodPlay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or the Borough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are responsible for maintaining the confidentiality of their account credentials and are responsible for all activity under their account.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reserves the right to suspend or terminate accounts that provide false information or misuse the reservation system.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3. Guest Liability Form Requirement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Registered Users who reserve court time and invite additional participants (“Guests”) are responsible for ensuring that all Guests:</w:t>
      </w:r>
    </w:p>
    <w:p w:rsidR="00E6049E" w:rsidRPr="00E6049E" w:rsidRDefault="00E6049E" w:rsidP="00E6049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Review and sign the required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Guest Liability Waiver Form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Acknowledge the risks associated with recreational activitie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Agree to follow all Borough rules and policies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agree to share the liability waiver with Guests prior to participation and confirm that all Guests have completed the required waiver.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Failure to ensure Guest compliance may result in suspension of reservation privileges.</w:t>
      </w:r>
    </w:p>
    <w:p w:rsidR="00E6049E" w:rsidRPr="00E6049E" w:rsidRDefault="00E6049E" w:rsidP="00E604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4. Consent to and Acknowledgement of Video Surveillance and Recordings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For safety, security, and facility management purposes, the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 and surrounding areas may be monitored by 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video surveillance systems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lastRenderedPageBreak/>
        <w:t>By entering and using the Facilities, Users and Guests acknowledge and agree that:</w:t>
      </w:r>
    </w:p>
    <w:p w:rsidR="00E6049E" w:rsidRPr="00E6049E" w:rsidRDefault="00E6049E" w:rsidP="00E6049E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Video recordings may be captur</w:t>
      </w:r>
      <w:r>
        <w:rPr>
          <w:rFonts w:ascii="Arial" w:eastAsia="Times New Roman" w:hAnsi="Arial" w:cs="Arial"/>
          <w:color w:val="000000"/>
          <w:sz w:val="24"/>
          <w:szCs w:val="24"/>
        </w:rPr>
        <w:t>ed while using the Facilities.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Such recordings may be used by the Borough for safety, security, operational monitorin</w:t>
      </w:r>
      <w:r>
        <w:rPr>
          <w:rFonts w:ascii="Arial" w:eastAsia="Times New Roman" w:hAnsi="Arial" w:cs="Arial"/>
          <w:color w:val="000000"/>
          <w:sz w:val="24"/>
          <w:szCs w:val="24"/>
        </w:rPr>
        <w:t>g, or law enforcement purposes.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waive any claim of privacy related to activities conducted in publicly monitored areas.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will maintain and use surveillance footage in accordance with applicable laws and municipal policies.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5. Damages, Repair, or Cleaning Fees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are responsible for any damage caused to Borough property, equipment, or facilities during their reserved time or by their Guests.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may assess fees for:</w:t>
      </w:r>
    </w:p>
    <w:p w:rsidR="00E6049E" w:rsidRPr="00E6049E" w:rsidRDefault="00E6049E" w:rsidP="00E6049E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Property damage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Necessary repa</w:t>
      </w:r>
      <w:r>
        <w:rPr>
          <w:rFonts w:ascii="Arial" w:eastAsia="Times New Roman" w:hAnsi="Arial" w:cs="Arial"/>
          <w:color w:val="000000"/>
          <w:sz w:val="24"/>
          <w:szCs w:val="24"/>
        </w:rPr>
        <w:t>irs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Excessive cleaning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Vandalism or misuse of facilities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agree to reimburse the Borough for any costs incurred due to damage caused by the User or their Guests.</w:t>
      </w:r>
    </w:p>
    <w:p w:rsidR="00E6049E" w:rsidRPr="00E6049E" w:rsidRDefault="00E6049E" w:rsidP="00E604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6. License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The Borough </w:t>
      </w:r>
      <w:proofErr w:type="gram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grants</w:t>
      </w:r>
      <w:proofErr w:type="gram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Users a 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limited, revocable, non-transferable license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to access and use the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 solely for recreational purposes in accordance with this Agreement.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This license does not grant Users any ownership rights in the Facilities, reservation systems, or related municipal property.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lastRenderedPageBreak/>
        <w:t>The Borough reserves the right to revoke access privileges at its discretion.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7. Restrictions and Intellectual Property Rights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agree not to:</w:t>
      </w:r>
    </w:p>
    <w:p w:rsidR="00E6049E" w:rsidRPr="00E6049E" w:rsidRDefault="00E6049E" w:rsidP="00E6049E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Misuse the reservation platform or attempt to </w:t>
      </w:r>
      <w:r>
        <w:rPr>
          <w:rFonts w:ascii="Arial" w:eastAsia="Times New Roman" w:hAnsi="Arial" w:cs="Arial"/>
          <w:color w:val="000000"/>
          <w:sz w:val="24"/>
          <w:szCs w:val="24"/>
        </w:rPr>
        <w:t>circumvent booking limitations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 the Facilities for unauthorized commercial activ</w:t>
      </w:r>
      <w:r>
        <w:rPr>
          <w:rFonts w:ascii="Arial" w:eastAsia="Times New Roman" w:hAnsi="Arial" w:cs="Arial"/>
          <w:color w:val="000000"/>
          <w:sz w:val="24"/>
          <w:szCs w:val="24"/>
        </w:rPr>
        <w:t>ities without Borough approval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Copy, reproduce, or exploit any Borough branding, materials, or digital systems associate</w:t>
      </w:r>
      <w:r>
        <w:rPr>
          <w:rFonts w:ascii="Arial" w:eastAsia="Times New Roman" w:hAnsi="Arial" w:cs="Arial"/>
          <w:color w:val="000000"/>
          <w:sz w:val="24"/>
          <w:szCs w:val="24"/>
        </w:rPr>
        <w:t>d with the reservation platform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Interfere with other Users’ enjoyment of the Facilities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All Borough logos, materials, and related intellectual property remain the property of 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8. Indemnity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Users agree to 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indemnify, defend, and hold harmless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>, its officials, employees, volunteers, agents, and representatives from any claims, damages, liabilities, or expenses arising from:</w:t>
      </w:r>
    </w:p>
    <w:p w:rsidR="00E6049E" w:rsidRPr="00E6049E" w:rsidRDefault="00E6049E" w:rsidP="00E6049E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>e User’s use of the Facilities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he actions of the User’s Guests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Violations of these Terms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Personal injury or property damage occurring during use of the Facilities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9. Disclaimers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 of the Facilities is at the User’s own risk.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makes no guarantees regarding:</w:t>
      </w:r>
    </w:p>
    <w:p w:rsidR="00E6049E" w:rsidRPr="00E6049E" w:rsidRDefault="00E6049E" w:rsidP="00E6049E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Avai</w:t>
      </w:r>
      <w:r>
        <w:rPr>
          <w:rFonts w:ascii="Arial" w:eastAsia="Times New Roman" w:hAnsi="Arial" w:cs="Arial"/>
          <w:color w:val="000000"/>
          <w:sz w:val="24"/>
          <w:szCs w:val="24"/>
        </w:rPr>
        <w:t>lability of court reservations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lastRenderedPageBreak/>
        <w:t>Condition of facilitie</w:t>
      </w:r>
      <w:r>
        <w:rPr>
          <w:rFonts w:ascii="Arial" w:eastAsia="Times New Roman" w:hAnsi="Arial" w:cs="Arial"/>
          <w:color w:val="000000"/>
          <w:sz w:val="24"/>
          <w:szCs w:val="24"/>
        </w:rPr>
        <w:t>s due to weather or normal wear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Compatibility of the reservation system with all devices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Facilities are provided 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“as is” and “as available.”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10. Limitation of Liability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To the fullest extent permitted by law, 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shall not be liable for any:</w:t>
      </w:r>
    </w:p>
    <w:p w:rsidR="00E6049E" w:rsidRPr="00E6049E" w:rsidRDefault="00E6049E" w:rsidP="00E6049E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Personal injury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Property damage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Loss of personal belongings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Indirect, incidental, or consequential damages arising from the use of the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 or reservation platform. This limitation applies whether claims arise from negligence, accident, or other causes.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11. Applicable Law; Jurisdiction and Disputes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This Agreement shall be governed by and interpreted under the laws of the </w:t>
      </w: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State of New Jersey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Any disputes arising from this Agreement or the use of the Facilities shall be resolved exclusively in the courts located within the State of New Jersey.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Users agree to submit to the jurisdiction of those courts.</w:t>
      </w:r>
    </w:p>
    <w:p w:rsidR="00E6049E" w:rsidRPr="00E6049E" w:rsidRDefault="00E6049E" w:rsidP="00E6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12. Termination of Account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reserves the right to suspend or terminate a User’s account and access privileges if the User:</w:t>
      </w:r>
    </w:p>
    <w:p w:rsidR="00E6049E" w:rsidRPr="00E6049E" w:rsidRDefault="00E6049E" w:rsidP="00E6049E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Violates these Terms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Engages </w:t>
      </w:r>
      <w:r>
        <w:rPr>
          <w:rFonts w:ascii="Arial" w:eastAsia="Times New Roman" w:hAnsi="Arial" w:cs="Arial"/>
          <w:color w:val="000000"/>
          <w:sz w:val="24"/>
          <w:szCs w:val="24"/>
        </w:rPr>
        <w:t>in unsafe or disruptive conduct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lastRenderedPageBreak/>
        <w:t>Damage</w:t>
      </w:r>
      <w:r>
        <w:rPr>
          <w:rFonts w:ascii="Arial" w:eastAsia="Times New Roman" w:hAnsi="Arial" w:cs="Arial"/>
          <w:color w:val="000000"/>
          <w:sz w:val="24"/>
          <w:szCs w:val="24"/>
        </w:rPr>
        <w:t>s Borough property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Misuses the reservation system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Termination may occur without prior notice when necessary to protect the Facilities or other Users.</w:t>
      </w:r>
    </w:p>
    <w:p w:rsidR="00E6049E" w:rsidRPr="00E6049E" w:rsidRDefault="00E6049E" w:rsidP="00E6049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04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13. General Provisions</w:t>
      </w:r>
    </w:p>
    <w:p w:rsidR="00E6049E" w:rsidRPr="00E6049E" w:rsidRDefault="00E6049E" w:rsidP="00E6049E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If any provision of this Agreement is found to be invalid or unenforceable, the remaining provisio</w:t>
      </w:r>
      <w:r>
        <w:rPr>
          <w:rFonts w:ascii="Arial" w:eastAsia="Times New Roman" w:hAnsi="Arial" w:cs="Arial"/>
          <w:color w:val="000000"/>
          <w:sz w:val="24"/>
          <w:szCs w:val="24"/>
        </w:rPr>
        <w:t>ns shall remain in full force.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This Agreement represents the entire understanding between the User and the Borough 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egarding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court use.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The Borough may modify these Terms at any time, and continued use of the Facilities constitutes ac</w:t>
      </w:r>
      <w:r>
        <w:rPr>
          <w:rFonts w:ascii="Arial" w:eastAsia="Times New Roman" w:hAnsi="Arial" w:cs="Arial"/>
          <w:color w:val="000000"/>
          <w:sz w:val="24"/>
          <w:szCs w:val="24"/>
        </w:rPr>
        <w:t>ceptance of the revised Terms.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>Failure by the Borough to enforce any provision shall not constitute a waiver of that provision.</w:t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04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b/>
          <w:bCs/>
          <w:color w:val="000000"/>
          <w:sz w:val="24"/>
          <w:szCs w:val="24"/>
        </w:rPr>
        <w:t>Acceptance</w:t>
      </w:r>
    </w:p>
    <w:p w:rsidR="00E6049E" w:rsidRPr="00E6049E" w:rsidRDefault="00E6049E" w:rsidP="00E60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By creating a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PodPlay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account, reserving court time, or using the Borough of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Brooklawn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6049E">
        <w:rPr>
          <w:rFonts w:ascii="Arial" w:eastAsia="Times New Roman" w:hAnsi="Arial" w:cs="Arial"/>
          <w:color w:val="000000"/>
          <w:sz w:val="24"/>
          <w:szCs w:val="24"/>
        </w:rPr>
        <w:t>pickleball</w:t>
      </w:r>
      <w:proofErr w:type="spellEnd"/>
      <w:r w:rsidRPr="00E6049E">
        <w:rPr>
          <w:rFonts w:ascii="Arial" w:eastAsia="Times New Roman" w:hAnsi="Arial" w:cs="Arial"/>
          <w:color w:val="000000"/>
          <w:sz w:val="24"/>
          <w:szCs w:val="24"/>
        </w:rPr>
        <w:t xml:space="preserve"> courts, you acknowledge that you have read, understood, and agree to be bound by these Terms of Service.</w:t>
      </w:r>
    </w:p>
    <w:p w:rsidR="00AD6A4F" w:rsidRDefault="00AD6A4F"/>
    <w:sectPr w:rsidR="00AD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347D"/>
    <w:multiLevelType w:val="multilevel"/>
    <w:tmpl w:val="94AE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D3946"/>
    <w:multiLevelType w:val="multilevel"/>
    <w:tmpl w:val="C5E6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80699"/>
    <w:multiLevelType w:val="multilevel"/>
    <w:tmpl w:val="78E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61227"/>
    <w:multiLevelType w:val="multilevel"/>
    <w:tmpl w:val="3A9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31B79"/>
    <w:multiLevelType w:val="multilevel"/>
    <w:tmpl w:val="40BE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42515"/>
    <w:multiLevelType w:val="multilevel"/>
    <w:tmpl w:val="BDB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2603A"/>
    <w:multiLevelType w:val="multilevel"/>
    <w:tmpl w:val="955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459B4"/>
    <w:multiLevelType w:val="multilevel"/>
    <w:tmpl w:val="2BB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25157"/>
    <w:multiLevelType w:val="multilevel"/>
    <w:tmpl w:val="877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0167E"/>
    <w:multiLevelType w:val="multilevel"/>
    <w:tmpl w:val="4D2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94610"/>
    <w:multiLevelType w:val="multilevel"/>
    <w:tmpl w:val="326A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9E"/>
    <w:rsid w:val="00AD6A4F"/>
    <w:rsid w:val="00E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F83A"/>
  <w15:chartTrackingRefBased/>
  <w15:docId w15:val="{AE0F4482-E40D-401C-98C2-5059E21D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0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60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4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04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6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Public Schools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MacAdams</dc:creator>
  <cp:keywords/>
  <dc:description/>
  <cp:lastModifiedBy>Colin MacAdams</cp:lastModifiedBy>
  <cp:revision>1</cp:revision>
  <dcterms:created xsi:type="dcterms:W3CDTF">2026-03-11T14:02:00Z</dcterms:created>
  <dcterms:modified xsi:type="dcterms:W3CDTF">2026-03-11T14:04:00Z</dcterms:modified>
</cp:coreProperties>
</file>